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bidi w:val="0"/>
      </w:pPr>
      <w:r>
        <w:drawing xmlns:a="http://schemas.openxmlformats.org/drawingml/2006/main">
          <wp:inline distT="0" distB="0" distL="0" distR="0">
            <wp:extent cx="4114800" cy="1543050"/>
            <wp:effectExtent l="0" t="0" r="0" b="0"/>
            <wp:docPr id="1073741825" name="officeArt object" descr="MGL5-12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GL5-1200.jpeg" descr="MGL5-120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tl w:val="0"/>
        </w:rPr>
        <w:t>The Making of a Godly Leader</w:t>
      </w:r>
    </w:p>
    <w:p>
      <w:pPr>
        <w:pStyle w:val="Subtitle"/>
        <w:bidi w:val="0"/>
      </w:pPr>
      <w:r>
        <w:rPr>
          <w:rtl w:val="0"/>
        </w:rPr>
        <w:t>Session #5: Study Notes</w:t>
      </w:r>
    </w:p>
    <w:p>
      <w:pPr>
        <w:pStyle w:val="Subtitle"/>
        <w:bidi w:val="0"/>
      </w:pPr>
      <w:r>
        <w:rPr>
          <w:rtl w:val="0"/>
        </w:rPr>
        <w:t>The Godly Leader Endures Through Hardship</w:t>
      </w:r>
    </w:p>
    <w:p>
      <w:pPr>
        <w:pStyle w:val="Body"/>
      </w:pPr>
      <w:r>
        <w:rPr>
          <w:rtl w:val="0"/>
        </w:rPr>
        <w:t>This expositional teaching helps us understand the Servant</w:t>
      </w:r>
      <w:r>
        <w:rPr>
          <w:rtl w:val="0"/>
        </w:rPr>
        <w:t>’</w:t>
      </w:r>
      <w:r>
        <w:rPr>
          <w:rtl w:val="0"/>
        </w:rPr>
        <w:t>s attitude toward injustice, God</w:t>
      </w:r>
      <w:r>
        <w:rPr>
          <w:rtl w:val="0"/>
        </w:rPr>
        <w:t>’</w:t>
      </w:r>
      <w:r>
        <w:rPr>
          <w:rtl w:val="0"/>
        </w:rPr>
        <w:t>s will, and suffering</w:t>
      </w:r>
      <w:r>
        <w:rPr>
          <w:rtl w:val="0"/>
        </w:rPr>
        <w:t>—</w:t>
      </w:r>
      <w:r>
        <w:rPr>
          <w:rtl w:val="0"/>
        </w:rPr>
        <w:t>an attitude we desperately need to embrace.</w:t>
      </w:r>
    </w:p>
    <w:p>
      <w:pPr>
        <w:pStyle w:val="Heading 2"/>
        <w:bidi w:val="0"/>
      </w:pPr>
      <w:r>
        <w:rPr>
          <w:rtl w:val="0"/>
        </w:rPr>
        <w:t>The Five Sections of the Fourth Servant Song</w:t>
      </w:r>
    </w:p>
    <w:p>
      <w:pPr>
        <w:pStyle w:val="Body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His Accomplishments</w:t>
      </w:r>
      <w:r>
        <w:rPr>
          <w:sz w:val="22"/>
          <w:szCs w:val="22"/>
          <w:rtl w:val="0"/>
          <w:lang w:val="en-US"/>
        </w:rPr>
        <w:t>:</w:t>
      </w:r>
      <w:r>
        <w:rPr>
          <w:sz w:val="22"/>
          <w:szCs w:val="22"/>
          <w:rtl w:val="0"/>
        </w:rPr>
        <w:tab/>
        <w:t>Isaiah 52:13-15</w:t>
        <w:tab/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Accepts God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s design for His life</w:t>
      </w:r>
    </w:p>
    <w:p>
      <w:pPr>
        <w:pStyle w:val="Body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His Following</w:t>
      </w:r>
      <w:r>
        <w:rPr>
          <w:sz w:val="22"/>
          <w:szCs w:val="22"/>
          <w:rtl w:val="0"/>
          <w:lang w:val="en-US"/>
        </w:rPr>
        <w:t>:</w:t>
      </w:r>
      <w:r>
        <w:rPr>
          <w:sz w:val="22"/>
          <w:szCs w:val="22"/>
          <w:rtl w:val="0"/>
        </w:rPr>
        <w:tab/>
        <w:t>Isaiah 53:1-3</w:t>
        <w:tab/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Endures God-given hardships</w:t>
      </w:r>
    </w:p>
    <w:p>
      <w:pPr>
        <w:pStyle w:val="Body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His Sufferings</w:t>
      </w:r>
      <w:r>
        <w:rPr>
          <w:sz w:val="22"/>
          <w:szCs w:val="22"/>
          <w:rtl w:val="0"/>
          <w:lang w:val="en-US"/>
        </w:rPr>
        <w:t>:</w:t>
      </w:r>
      <w:r>
        <w:rPr>
          <w:sz w:val="22"/>
          <w:szCs w:val="22"/>
          <w:rtl w:val="0"/>
        </w:rPr>
        <w:tab/>
        <w:t>Isaiah 53:4-6</w:t>
        <w:tab/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s-ES_tradnl"/>
        </w:rPr>
        <w:t>Embraces God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s purposes, bear sins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His Innocent</w:t>
        <w:tab/>
        <w:t>Isaiah 53:7-9</w:t>
        <w:tab/>
      </w:r>
      <w:r>
        <w:rPr>
          <w:b w:val="1"/>
          <w:bCs w:val="1"/>
          <w:sz w:val="22"/>
          <w:szCs w:val="22"/>
        </w:rPr>
        <w:br w:type="textWrapping"/>
      </w:r>
      <w:r>
        <w:rPr>
          <w:b w:val="1"/>
          <w:bCs w:val="1"/>
          <w:sz w:val="22"/>
          <w:szCs w:val="22"/>
          <w:rtl w:val="0"/>
          <w:lang w:val="en-US"/>
        </w:rPr>
        <w:t>Endures suffering, remains innocent</w:t>
      </w:r>
    </w:p>
    <w:p>
      <w:pPr>
        <w:pStyle w:val="Body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His Purpose</w:t>
      </w:r>
      <w:r>
        <w:rPr>
          <w:sz w:val="22"/>
          <w:szCs w:val="22"/>
          <w:rtl w:val="0"/>
          <w:lang w:val="en-US"/>
        </w:rPr>
        <w:t>:</w:t>
      </w:r>
      <w:r>
        <w:rPr>
          <w:sz w:val="22"/>
          <w:szCs w:val="22"/>
          <w:rtl w:val="0"/>
        </w:rPr>
        <w:tab/>
        <w:t>Isaiah 53:10-12</w:t>
        <w:tab/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s-ES_tradnl"/>
        </w:rPr>
        <w:t>Embraces God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s ultimate purpose</w:t>
      </w:r>
    </w:p>
    <w:p>
      <w:pPr>
        <w:pStyle w:val="Heading 2"/>
        <w:bidi w:val="0"/>
      </w:pPr>
      <w:r>
        <w:rPr>
          <w:rtl w:val="0"/>
        </w:rPr>
        <w:t>The Major Themes</w:t>
      </w:r>
      <w:r>
        <w:rPr>
          <w:rtl w:val="0"/>
        </w:rPr>
        <w:t xml:space="preserve"> (Isaiah 53:7-9)</w:t>
      </w:r>
    </w:p>
    <w:p>
      <w:pPr>
        <w:pStyle w:val="Body"/>
        <w:numPr>
          <w:ilvl w:val="0"/>
          <w:numId w:val="3"/>
        </w:numPr>
      </w:pPr>
      <w:r>
        <w:rPr>
          <w:b w:val="1"/>
          <w:bCs w:val="1"/>
          <w:rtl w:val="0"/>
          <w:lang w:val="da-DK"/>
        </w:rPr>
        <w:t>Christ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willingness to suffer silently:</w:t>
      </w:r>
      <w:r>
        <w:rPr>
          <w:rtl w:val="0"/>
        </w:rPr>
        <w:t xml:space="preserve"> </w:t>
      </w:r>
      <w:r>
        <w:rPr>
          <w:rtl w:val="0"/>
        </w:rPr>
        <w:t>It is clear from Isaiah 53:7 that He did not open His mouth, likened to a lamb led to slaughter, and this is further supported by His determined journey to Jerusalem (Luke 9:51) and His act of trusting Himself to God (1 Peter 2:23).</w:t>
      </w:r>
    </w:p>
    <w:p>
      <w:pPr>
        <w:pStyle w:val="Body"/>
        <w:numPr>
          <w:ilvl w:val="0"/>
          <w:numId w:val="3"/>
        </w:numPr>
      </w:pPr>
      <w:r>
        <w:rPr>
          <w:b w:val="1"/>
          <w:bCs w:val="1"/>
          <w:rtl w:val="0"/>
          <w:lang w:val="en-US"/>
        </w:rPr>
        <w:t xml:space="preserve">The unjust and terrible nature of His suffering: </w:t>
      </w:r>
      <w:r>
        <w:rPr>
          <w:rtl w:val="0"/>
        </w:rPr>
        <w:t>From Isaiah 53:8, His suffering resulted from oppression and judgment, being cut off from the living for the transgressions of others, which emphasizes its unfair and severe nature.</w:t>
      </w:r>
    </w:p>
    <w:p>
      <w:pPr>
        <w:pStyle w:val="Body"/>
        <w:numPr>
          <w:ilvl w:val="0"/>
          <w:numId w:val="3"/>
        </w:numPr>
      </w:pPr>
      <w:r>
        <w:rPr>
          <w:b w:val="1"/>
          <w:bCs w:val="1"/>
          <w:rtl w:val="0"/>
          <w:lang w:val="en-US"/>
        </w:rPr>
        <w:t xml:space="preserve">His innocence and sinlessness: </w:t>
      </w:r>
      <w:r>
        <w:rPr>
          <w:rtl w:val="0"/>
        </w:rPr>
        <w:t>From Isaiah 53:9, He had done no violence or deceit, and though He was assigned a grave with the wicked, He was buried with a rich man, underscoring His purity.</w:t>
      </w:r>
    </w:p>
    <w:p>
      <w:pPr>
        <w:pStyle w:val="Heading 2"/>
        <w:bidi w:val="0"/>
      </w:pPr>
      <w:r>
        <w:rPr>
          <w:rtl w:val="0"/>
        </w:rPr>
        <w:t>A Prophetic Insight</w:t>
      </w:r>
    </w:p>
    <w:p>
      <w:pPr>
        <w:pStyle w:val="Body"/>
      </w:pPr>
      <w:r>
        <w:rPr>
          <w:rtl w:val="0"/>
        </w:rPr>
        <w:t xml:space="preserve">Isaiah 53 highlights twenty prophetic statements depicting Christ as the Servant, such as </w:t>
      </w:r>
      <w:r>
        <w:rPr>
          <w:rtl w:val="1"/>
          <w:lang w:val="ar-SA" w:bidi="ar-SA"/>
        </w:rPr>
        <w:t>“</w:t>
      </w:r>
      <w:r>
        <w:rPr>
          <w:rtl w:val="0"/>
        </w:rPr>
        <w:t>like a sheep...silent before its shearers</w:t>
      </w:r>
      <w:r>
        <w:rPr>
          <w:rtl w:val="0"/>
        </w:rPr>
        <w:t>”</w:t>
      </w:r>
      <w:r>
        <w:rPr>
          <w:rtl w:val="0"/>
        </w:rPr>
        <w:t xml:space="preserve"> and </w:t>
      </w:r>
      <w:r>
        <w:rPr>
          <w:rtl w:val="1"/>
          <w:lang w:val="ar-SA" w:bidi="ar-SA"/>
        </w:rPr>
        <w:t>“</w:t>
      </w:r>
      <w:r>
        <w:rPr>
          <w:rtl w:val="0"/>
        </w:rPr>
        <w:t>numbered with the transgressors.</w:t>
      </w:r>
      <w:r>
        <w:rPr>
          <w:rtl w:val="0"/>
        </w:rPr>
        <w:t>”</w:t>
      </w:r>
      <w:r>
        <w:rPr>
          <w:rtl w:val="0"/>
        </w:rPr>
        <w:t xml:space="preserve"> These statements affirm Christ</w:t>
      </w:r>
      <w:r>
        <w:rPr>
          <w:rtl w:val="1"/>
        </w:rPr>
        <w:t>’</w:t>
      </w:r>
      <w:r>
        <w:rPr>
          <w:rtl w:val="0"/>
        </w:rPr>
        <w:t>s identification.</w:t>
      </w:r>
    </w:p>
    <w:p>
      <w:pPr>
        <w:pStyle w:val="Heading 2"/>
        <w:bidi w:val="0"/>
      </w:pPr>
      <w:r>
        <w:rPr>
          <w:rtl w:val="0"/>
        </w:rPr>
        <w:t>Fill-in-the-Blank Questions</w:t>
      </w:r>
      <w:r>
        <w:rPr>
          <w:rtl w:val="0"/>
        </w:rPr>
        <w:t xml:space="preserve"> for Isaiah 53:7-9</w:t>
      </w:r>
    </w:p>
    <w:p>
      <w:pPr>
        <w:pStyle w:val="Body"/>
      </w:pPr>
      <w:r>
        <w:rPr>
          <w:rtl w:val="0"/>
        </w:rPr>
        <w:t xml:space="preserve">Below are 10 questions with blanks for you to fill in based on the </w:t>
      </w:r>
      <w:r>
        <w:rPr>
          <w:rtl w:val="0"/>
        </w:rPr>
        <w:t>slide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it-IT"/>
        </w:rPr>
        <w:t>content.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Isaiah 53:7</w:t>
        <w:tab/>
        <w:t>He was ________ and He was ________, yet He did not open His mouth.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Jesus displayed an attitude of ______ by remaining silent during His suffering.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Isaiah 53:8</w:t>
        <w:tab/>
        <w:t>By ________ and ________ He was taken away.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The prophecy in Isaiah 53 highlights the concept of ______</w:t>
      </w:r>
      <w:r>
        <w:rPr>
          <w:rtl w:val="0"/>
        </w:rPr>
        <w:t>:</w:t>
      </w:r>
      <w:r>
        <w:rPr>
          <w:rtl w:val="0"/>
          <w:lang w:val="sv-SE"/>
        </w:rPr>
        <w:t xml:space="preserve"> Jesus t</w:t>
      </w:r>
      <w:r>
        <w:rPr>
          <w:rtl w:val="0"/>
        </w:rPr>
        <w:t>aking</w:t>
      </w:r>
      <w:r>
        <w:rPr>
          <w:rtl w:val="0"/>
        </w:rPr>
        <w:t xml:space="preserve"> the punishment meant for others.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Isaiah 53:8</w:t>
        <w:tab/>
        <w:t>for the ________ of my people to whom the stroke was due?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Isaiah 53:9</w:t>
        <w:tab/>
        <w:t>His grave was assigned with ________ men.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Jesus suffered not because He was evil but because of ______.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Isaiah 53:9</w:t>
        <w:tab/>
        <w:t>because He had done no ________, nor was there any ________ in His mouth.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Isaiah 53 teaches that God uses suffering for a greater ______ in His divine plan.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 xml:space="preserve">The 20 prophetic statements in Isaiah 53 include </w:t>
      </w:r>
      <w:r>
        <w:rPr>
          <w:rtl w:val="1"/>
          <w:lang w:val="ar-SA" w:bidi="ar-SA"/>
        </w:rPr>
        <w:t>“</w:t>
      </w:r>
      <w:r>
        <w:rPr>
          <w:rtl w:val="0"/>
        </w:rPr>
        <w:t>He will justify the ______</w:t>
      </w:r>
      <w:r>
        <w:rPr>
          <w:rtl w:val="0"/>
        </w:rPr>
        <w:t xml:space="preserve">” </w:t>
      </w:r>
      <w:r>
        <w:rPr>
          <w:rtl w:val="0"/>
        </w:rPr>
        <w:t>(Isaiah 53:11).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511815</wp:posOffset>
                </wp:positionH>
                <wp:positionV relativeFrom="line">
                  <wp:posOffset>1660679</wp:posOffset>
                </wp:positionV>
                <wp:extent cx="5377169" cy="645413"/>
                <wp:effectExtent l="0" t="0" r="0" b="0"/>
                <wp:wrapTopAndBottom distT="152400" distB="152400"/>
                <wp:docPr id="1073741826" name="officeArt object" descr="Answers: oppressed + afflicted; humility;  oppression + judgment; substitutionary atonement, transgression, wicked, substitution (His redemptive work); violence + deceit; purpose; ma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69" cy="6454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Answers: oppressed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 +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afflicted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;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humility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; 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it-IT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oppression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 +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judgment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;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substitutionary atonement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de-DE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transgression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wicked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substitution (His redemptive work)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;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fr-FR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violence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 +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pt-PT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deceit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; purpose; many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0.3pt;margin-top:130.8pt;width:423.4pt;height:50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Answers: oppressed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 +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afflicted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;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humility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; 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it-IT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oppression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 +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judgment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;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substitutionary atonement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de-DE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transgression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wicked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substitution (His redemptive work)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;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fr-FR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violence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 +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pt-PT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deceit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; purpose; many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tl w:val="0"/>
        <w:lang w:val="en-US"/>
      </w:rPr>
      <w:t>Study Notes - MGL-5</w:t>
    </w:r>
    <w:r>
      <w:tab/>
    </w:r>
    <w:r>
      <w:rPr>
        <w:rtl w:val="0"/>
        <w:lang w:val="en-US"/>
      </w:rPr>
      <w:t>Isaiah 53:7-9</w:t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312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56"/>
      <w:szCs w:val="5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3556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54545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